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spacing w:before="0" w:lineRule="auto"/>
        <w:rPr>
          <w:color w:val="000000"/>
        </w:rPr>
      </w:pPr>
      <w:r w:rsidDel="00000000" w:rsidR="00000000" w:rsidRPr="00000000">
        <w:rPr>
          <w:color w:val="000000"/>
          <w:rtl w:val="0"/>
        </w:rPr>
        <w:t xml:space="preserve">Privacy Notice (How we use parent/carer information)</w:t>
      </w:r>
    </w:p>
    <w:p w:rsidR="00000000" w:rsidDel="00000000" w:rsidP="00000000" w:rsidRDefault="00000000" w:rsidRPr="00000000" w14:paraId="00000003">
      <w:pPr>
        <w:pStyle w:val="Heading2"/>
        <w:rPr>
          <w:color w:val="000000"/>
        </w:rPr>
      </w:pPr>
      <w:r w:rsidDel="00000000" w:rsidR="00000000" w:rsidRPr="00000000">
        <w:rPr>
          <w:color w:val="000000"/>
          <w:rtl w:val="0"/>
        </w:rPr>
        <w:t xml:space="preserve">The categories of parent/carer information that we collect, hold and share include: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information (such as name and address)</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information about a </w:t>
      </w:r>
      <w:r w:rsidDel="00000000" w:rsidR="00000000" w:rsidRPr="00000000">
        <w:rPr>
          <w:rtl w:val="0"/>
        </w:rPr>
        <w:t xml:space="preserve">parent/carer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relatives (such as name, contact details, relationship to child)</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referrals and paperwork</w:t>
      </w:r>
    </w:p>
    <w:p w:rsidR="00000000" w:rsidDel="00000000" w:rsidP="00000000" w:rsidRDefault="00000000" w:rsidRPr="00000000" w14:paraId="00000007">
      <w:pPr>
        <w:pStyle w:val="Heading2"/>
        <w:rPr>
          <w:color w:val="000000"/>
        </w:rPr>
      </w:pPr>
      <w:r w:rsidDel="00000000" w:rsidR="00000000" w:rsidRPr="00000000">
        <w:rPr>
          <w:color w:val="000000"/>
          <w:rtl w:val="0"/>
        </w:rPr>
        <w:t xml:space="preserve">Why we collect and use this information</w:t>
      </w:r>
    </w:p>
    <w:p w:rsidR="00000000" w:rsidDel="00000000" w:rsidP="00000000" w:rsidRDefault="00000000" w:rsidRPr="00000000" w14:paraId="00000008">
      <w:pPr>
        <w:widowControl w:val="0"/>
        <w:spacing w:after="0" w:line="240" w:lineRule="auto"/>
        <w:rPr/>
      </w:pPr>
      <w:r w:rsidDel="00000000" w:rsidR="00000000" w:rsidRPr="00000000">
        <w:rPr>
          <w:rtl w:val="0"/>
        </w:rPr>
        <w:t xml:space="preserve">We use the parent/carer data: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appropriate </w:t>
      </w:r>
      <w:r w:rsidDel="00000000" w:rsidR="00000000" w:rsidRPr="00000000">
        <w:rPr>
          <w:rtl w:val="0"/>
        </w:rPr>
        <w:t xml:space="preserve">medical care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u w:val="none"/>
        </w:rPr>
      </w:pPr>
      <w:r w:rsidDel="00000000" w:rsidR="00000000" w:rsidRPr="00000000">
        <w:rPr>
          <w:rtl w:val="0"/>
        </w:rPr>
        <w:t xml:space="preserve">for communication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comply with the law regarding data sharing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u w:val="none"/>
        </w:rPr>
      </w:pPr>
      <w:r w:rsidDel="00000000" w:rsidR="00000000" w:rsidRPr="00000000">
        <w:rPr>
          <w:rtl w:val="0"/>
        </w:rPr>
        <w:t xml:space="preserve">to comply with safeguarding regulations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color w:val="ff0000"/>
        </w:rPr>
      </w:pPr>
      <w:r w:rsidDel="00000000" w:rsidR="00000000" w:rsidRPr="00000000">
        <w:rPr>
          <w:rtl w:val="0"/>
        </w:rPr>
      </w:r>
    </w:p>
    <w:p w:rsidR="00000000" w:rsidDel="00000000" w:rsidP="00000000" w:rsidRDefault="00000000" w:rsidRPr="00000000" w14:paraId="0000000F">
      <w:pPr>
        <w:pStyle w:val="Heading2"/>
        <w:rPr>
          <w:color w:val="000000"/>
        </w:rPr>
      </w:pPr>
      <w:r w:rsidDel="00000000" w:rsidR="00000000" w:rsidRPr="00000000">
        <w:rPr>
          <w:color w:val="000000"/>
          <w:rtl w:val="0"/>
        </w:rPr>
        <w:t xml:space="preserve">The lawful basis on which we use this information</w:t>
      </w:r>
    </w:p>
    <w:p w:rsidR="00000000" w:rsidDel="00000000" w:rsidP="00000000" w:rsidRDefault="00000000" w:rsidRPr="00000000" w14:paraId="00000010">
      <w:pPr>
        <w:rPr/>
      </w:pPr>
      <w:r w:rsidDel="00000000" w:rsidR="00000000" w:rsidRPr="00000000">
        <w:rPr>
          <w:rtl w:val="0"/>
        </w:rPr>
        <w:t xml:space="preserve">We collect and use parent/carer information under</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Education Act (various years)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Admissions Regulations 2012</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and Families Act 2014</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Special Educational Needs and Disability Regulations 2014</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6, and Article 9 (GDPR)  (includes special category data)</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Article 23 GDPR (Restrictions prevention, investigation and detection of crime)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color w:val="0000ff"/>
          <w:sz w:val="24"/>
          <w:szCs w:val="24"/>
          <w:u w:val="single"/>
        </w:rPr>
      </w:pPr>
      <w:r w:rsidDel="00000000" w:rsidR="00000000" w:rsidRPr="00000000">
        <w:rPr>
          <w:rtl w:val="0"/>
        </w:rPr>
        <w:t xml:space="preserve">The DfE process census data under the various Education Acts – further information can be found on their website: </w:t>
      </w:r>
      <w:hyperlink r:id="rId6">
        <w:r w:rsidDel="00000000" w:rsidR="00000000" w:rsidRPr="00000000">
          <w:rPr>
            <w:rFonts w:ascii="Arial" w:cs="Arial" w:eastAsia="Arial" w:hAnsi="Arial"/>
            <w:color w:val="0000ff"/>
            <w:sz w:val="24"/>
            <w:szCs w:val="24"/>
            <w:u w:val="single"/>
            <w:rtl w:val="0"/>
          </w:rPr>
          <w:t xml:space="preserve">https://www.gov.uk/education/data-collection-and-censuses-for-schools</w:t>
        </w:r>
      </w:hyperlink>
      <w:r w:rsidDel="00000000" w:rsidR="00000000" w:rsidRPr="00000000">
        <w:rPr>
          <w:rtl w:val="0"/>
        </w:rPr>
      </w:r>
    </w:p>
    <w:p w:rsidR="00000000" w:rsidDel="00000000" w:rsidP="00000000" w:rsidRDefault="00000000" w:rsidRPr="00000000" w14:paraId="00000019">
      <w:pPr>
        <w:rPr/>
      </w:pPr>
      <w:r w:rsidDel="00000000" w:rsidR="00000000" w:rsidRPr="00000000">
        <w:rPr>
          <w:b w:val="1"/>
          <w:sz w:val="32"/>
          <w:szCs w:val="32"/>
          <w:rtl w:val="0"/>
        </w:rPr>
        <w:t xml:space="preserve">Collecting parent/carer information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Whilst the majority of parent/carer information you provide to us is mandatory, some of it is provided to us on a voluntary basis. In order to comply with the General Data Protection Regulation, we will inform you whether you are required to provide certain parent/carer information to us or if you have a choice in this. </w:t>
      </w:r>
    </w:p>
    <w:p w:rsidR="00000000" w:rsidDel="00000000" w:rsidP="00000000" w:rsidRDefault="00000000" w:rsidRPr="00000000" w14:paraId="0000001B">
      <w:pPr>
        <w:pStyle w:val="Heading2"/>
        <w:rPr>
          <w:color w:val="000000"/>
        </w:rPr>
      </w:pPr>
      <w:r w:rsidDel="00000000" w:rsidR="00000000" w:rsidRPr="00000000">
        <w:rPr>
          <w:color w:val="000000"/>
          <w:rtl w:val="0"/>
        </w:rPr>
        <w:t xml:space="preserve">Storing parent/carer data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hold </w:t>
      </w:r>
      <w:r w:rsidDel="00000000" w:rsidR="00000000" w:rsidRPr="00000000">
        <w:rPr>
          <w:rtl w:val="0"/>
        </w:rPr>
        <w:t xml:space="preserve">parent/carer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data for varying lengths of time depending on what the information is.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We follow the guidelines from the DfE relating to Data Storage: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widowControl w:val="0"/>
        <w:spacing w:after="0" w:line="240" w:lineRule="auto"/>
        <w:ind w:left="360"/>
        <w:rPr/>
      </w:pPr>
      <w:r w:rsidDel="00000000" w:rsidR="00000000" w:rsidRPr="00000000">
        <w:rPr>
          <w:rtl w:val="0"/>
        </w:rPr>
        <w:t xml:space="preserve">Short After event – e.g. After a school trip the data can be deleted after 1 month </w:t>
      </w:r>
    </w:p>
    <w:p w:rsidR="00000000" w:rsidDel="00000000" w:rsidP="00000000" w:rsidRDefault="00000000" w:rsidRPr="00000000" w14:paraId="00000020">
      <w:pPr>
        <w:widowControl w:val="0"/>
        <w:spacing w:after="0" w:line="240" w:lineRule="auto"/>
        <w:ind w:left="360"/>
        <w:rPr/>
      </w:pPr>
      <w:r w:rsidDel="00000000" w:rsidR="00000000" w:rsidRPr="00000000">
        <w:rPr>
          <w:rtl w:val="0"/>
        </w:rPr>
      </w:r>
    </w:p>
    <w:p w:rsidR="00000000" w:rsidDel="00000000" w:rsidP="00000000" w:rsidRDefault="00000000" w:rsidRPr="00000000" w14:paraId="00000021">
      <w:pPr>
        <w:widowControl w:val="0"/>
        <w:spacing w:after="0" w:line="240" w:lineRule="auto"/>
        <w:ind w:left="360"/>
        <w:rPr/>
      </w:pPr>
      <w:r w:rsidDel="00000000" w:rsidR="00000000" w:rsidRPr="00000000">
        <w:rPr>
          <w:rtl w:val="0"/>
        </w:rPr>
        <w:t xml:space="preserve">PLUS 1 YEAR      e.g. school handover</w:t>
      </w:r>
    </w:p>
    <w:p w:rsidR="00000000" w:rsidDel="00000000" w:rsidP="00000000" w:rsidRDefault="00000000" w:rsidRPr="00000000" w14:paraId="00000022">
      <w:pPr>
        <w:widowControl w:val="0"/>
        <w:spacing w:after="0" w:line="240" w:lineRule="auto"/>
        <w:ind w:left="360"/>
        <w:rPr/>
      </w:pPr>
      <w:r w:rsidDel="00000000" w:rsidR="00000000" w:rsidRPr="00000000">
        <w:rPr>
          <w:rtl w:val="0"/>
        </w:rPr>
      </w:r>
    </w:p>
    <w:p w:rsidR="00000000" w:rsidDel="00000000" w:rsidP="00000000" w:rsidRDefault="00000000" w:rsidRPr="00000000" w14:paraId="00000023">
      <w:pPr>
        <w:widowControl w:val="0"/>
        <w:spacing w:after="0" w:line="240" w:lineRule="auto"/>
        <w:ind w:left="360"/>
        <w:rPr/>
      </w:pPr>
      <w:r w:rsidDel="00000000" w:rsidR="00000000" w:rsidRPr="00000000">
        <w:rPr>
          <w:rtl w:val="0"/>
        </w:rPr>
        <w:t xml:space="preserve">Plus 5 YEARS      </w:t>
      </w:r>
    </w:p>
    <w:p w:rsidR="00000000" w:rsidDel="00000000" w:rsidP="00000000" w:rsidRDefault="00000000" w:rsidRPr="00000000" w14:paraId="00000024">
      <w:pPr>
        <w:widowControl w:val="0"/>
        <w:spacing w:after="0" w:line="240" w:lineRule="auto"/>
        <w:ind w:left="360"/>
        <w:rPr/>
      </w:pPr>
      <w:r w:rsidDel="00000000" w:rsidR="00000000" w:rsidRPr="00000000">
        <w:rPr>
          <w:rtl w:val="0"/>
        </w:rPr>
      </w:r>
    </w:p>
    <w:p w:rsidR="00000000" w:rsidDel="00000000" w:rsidP="00000000" w:rsidRDefault="00000000" w:rsidRPr="00000000" w14:paraId="00000025">
      <w:pPr>
        <w:widowControl w:val="0"/>
        <w:spacing w:after="0" w:line="240" w:lineRule="auto"/>
        <w:ind w:left="360"/>
        <w:rPr/>
      </w:pPr>
      <w:r w:rsidDel="00000000" w:rsidR="00000000" w:rsidRPr="00000000">
        <w:rPr>
          <w:rtl w:val="0"/>
        </w:rPr>
        <w:t xml:space="preserve">Long term records   e.g. Educational Health Care Plan / Safeguarding records</w:t>
      </w:r>
    </w:p>
    <w:p w:rsidR="00000000" w:rsidDel="00000000" w:rsidP="00000000" w:rsidRDefault="00000000" w:rsidRPr="00000000" w14:paraId="00000026">
      <w:pPr>
        <w:widowControl w:val="0"/>
        <w:spacing w:after="0" w:line="240" w:lineRule="auto"/>
        <w:ind w:left="360"/>
        <w:rPr/>
      </w:pPr>
      <w:r w:rsidDel="00000000" w:rsidR="00000000" w:rsidRPr="00000000">
        <w:rPr>
          <w:rtl w:val="0"/>
        </w:rPr>
      </w:r>
    </w:p>
    <w:p w:rsidR="00000000" w:rsidDel="00000000" w:rsidP="00000000" w:rsidRDefault="00000000" w:rsidRPr="00000000" w14:paraId="00000027">
      <w:pPr>
        <w:widowControl w:val="0"/>
        <w:spacing w:after="0" w:line="240" w:lineRule="auto"/>
        <w:ind w:left="360"/>
        <w:rPr/>
      </w:pPr>
      <w:r w:rsidDel="00000000" w:rsidR="00000000" w:rsidRPr="00000000">
        <w:rPr>
          <w:rtl w:val="0"/>
        </w:rPr>
        <w:t xml:space="preserve">For further information please contact the school office office@fouldsp.org</w:t>
      </w:r>
    </w:p>
    <w:p w:rsidR="00000000" w:rsidDel="00000000" w:rsidP="00000000" w:rsidRDefault="00000000" w:rsidRPr="00000000" w14:paraId="00000028">
      <w:pPr>
        <w:widowControl w:val="0"/>
        <w:spacing w:after="0" w:line="240" w:lineRule="auto"/>
        <w:rPr>
          <w:color w:val="ff0000"/>
        </w:rPr>
      </w:pPr>
      <w:r w:rsidDel="00000000" w:rsidR="00000000" w:rsidRPr="00000000">
        <w:rPr>
          <w:rtl w:val="0"/>
        </w:rPr>
      </w:r>
    </w:p>
    <w:p w:rsidR="00000000" w:rsidDel="00000000" w:rsidP="00000000" w:rsidRDefault="00000000" w:rsidRPr="00000000" w14:paraId="00000029">
      <w:pPr>
        <w:pStyle w:val="Heading2"/>
        <w:rPr>
          <w:color w:val="000000"/>
        </w:rPr>
      </w:pPr>
      <w:r w:rsidDel="00000000" w:rsidR="00000000" w:rsidRPr="00000000">
        <w:rPr>
          <w:color w:val="000000"/>
          <w:rtl w:val="0"/>
        </w:rPr>
        <w:t xml:space="preserve">Who we share parent/carer information with</w:t>
      </w:r>
    </w:p>
    <w:p w:rsidR="00000000" w:rsidDel="00000000" w:rsidP="00000000" w:rsidRDefault="00000000" w:rsidRPr="00000000" w14:paraId="0000002A">
      <w:pPr>
        <w:widowControl w:val="0"/>
        <w:spacing w:after="0" w:line="240" w:lineRule="auto"/>
        <w:rPr>
          <w:highlight w:val="yellow"/>
        </w:rPr>
      </w:pPr>
      <w:r w:rsidDel="00000000" w:rsidR="00000000" w:rsidRPr="00000000">
        <w:rPr>
          <w:rtl w:val="0"/>
        </w:rPr>
        <w:t xml:space="preserve">We routinely share parent/carer information with:</w:t>
      </w:r>
      <w:r w:rsidDel="00000000" w:rsidR="00000000" w:rsidRPr="00000000">
        <w:rPr>
          <w:rtl w:val="0"/>
        </w:rPr>
      </w:r>
    </w:p>
    <w:p w:rsidR="00000000" w:rsidDel="00000000" w:rsidP="00000000" w:rsidRDefault="00000000" w:rsidRPr="00000000" w14:paraId="0000002B">
      <w:pPr>
        <w:widowControl w:val="0"/>
        <w:spacing w:after="0" w:line="240" w:lineRule="auto"/>
        <w:rPr>
          <w:highlight w:val="yellow"/>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that the</w:t>
      </w:r>
      <w:r w:rsidDel="00000000" w:rsidR="00000000" w:rsidRPr="00000000">
        <w:rPr>
          <w:rtl w:val="0"/>
        </w:rPr>
        <w:t xml:space="preserve"> pupils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 after leaving us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(Including CAMHS, Social Care, Therapy Providers)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Care </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Police</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u w:val="none"/>
        </w:rPr>
      </w:pPr>
      <w:r w:rsidDel="00000000" w:rsidR="00000000" w:rsidRPr="00000000">
        <w:rPr>
          <w:rtl w:val="0"/>
        </w:rPr>
        <w:t xml:space="preserve">RM Integris G2</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u w:val="none"/>
        </w:rPr>
      </w:pPr>
      <w:r w:rsidDel="00000000" w:rsidR="00000000" w:rsidRPr="00000000">
        <w:rPr>
          <w:rtl w:val="0"/>
        </w:rPr>
        <w:t xml:space="preserve">Google Suite</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cashless </w:t>
      </w:r>
      <w:r w:rsidDel="00000000" w:rsidR="00000000" w:rsidRPr="00000000">
        <w:rPr>
          <w:rtl w:val="0"/>
        </w:rPr>
        <w:t xml:space="preserve">sys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tems </w:t>
      </w:r>
      <w:r w:rsidDel="00000000" w:rsidR="00000000" w:rsidRPr="00000000">
        <w:rPr>
          <w:rtl w:val="0"/>
        </w:rPr>
        <w:t xml:space="preserve">(Parentpay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Mail (Teachers2Pa</w:t>
      </w:r>
      <w:r w:rsidDel="00000000" w:rsidR="00000000" w:rsidRPr="00000000">
        <w:rPr>
          <w:rtl w:val="0"/>
        </w:rPr>
        <w:t xml:space="preserve">rents)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assessment companies (Tapestry)</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80" w:right="0" w:hanging="360"/>
        <w:jc w:val="left"/>
        <w:rPr>
          <w:u w:val="none"/>
        </w:rPr>
      </w:pPr>
      <w:r w:rsidDel="00000000" w:rsidR="00000000" w:rsidRPr="00000000">
        <w:rPr>
          <w:rtl w:val="0"/>
        </w:rPr>
        <w:t xml:space="preserve">Foulds Association (PTA)</w:t>
      </w:r>
    </w:p>
    <w:p w:rsidR="00000000" w:rsidDel="00000000" w:rsidP="00000000" w:rsidRDefault="00000000" w:rsidRPr="00000000" w14:paraId="00000036">
      <w:pPr>
        <w:pStyle w:val="Heading2"/>
        <w:rPr>
          <w:color w:val="000000"/>
        </w:rPr>
      </w:pPr>
      <w:r w:rsidDel="00000000" w:rsidR="00000000" w:rsidRPr="00000000">
        <w:rPr>
          <w:color w:val="000000"/>
          <w:rtl w:val="0"/>
        </w:rPr>
        <w:t xml:space="preserve">Why we share parent/carer information</w:t>
      </w:r>
    </w:p>
    <w:p w:rsidR="00000000" w:rsidDel="00000000" w:rsidP="00000000" w:rsidRDefault="00000000" w:rsidRPr="00000000" w14:paraId="00000037">
      <w:pPr>
        <w:rPr/>
      </w:pPr>
      <w:r w:rsidDel="00000000" w:rsidR="00000000" w:rsidRPr="00000000">
        <w:rPr>
          <w:rtl w:val="0"/>
        </w:rPr>
        <w:t xml:space="preserve">We do not share information about our parents/carers with anyone without consent unless the law and our policies allow us to do so.</w:t>
      </w:r>
    </w:p>
    <w:p w:rsidR="00000000" w:rsidDel="00000000" w:rsidP="00000000" w:rsidRDefault="00000000" w:rsidRPr="00000000" w14:paraId="00000038">
      <w:pPr>
        <w:spacing w:after="0" w:before="0" w:line="240" w:lineRule="auto"/>
        <w:rPr/>
      </w:pPr>
      <w:r w:rsidDel="00000000" w:rsidR="00000000" w:rsidRPr="00000000">
        <w:rPr>
          <w:b w:val="1"/>
          <w:rtl w:val="0"/>
        </w:rPr>
        <w:t xml:space="preserve">Police National security, Defence, Public Security</w:t>
      </w:r>
      <w:r w:rsidDel="00000000" w:rsidR="00000000" w:rsidRPr="00000000">
        <w:rPr>
          <w:rtl w:val="0"/>
        </w:rPr>
        <w:t xml:space="preserve">, </w:t>
      </w:r>
    </w:p>
    <w:p w:rsidR="00000000" w:rsidDel="00000000" w:rsidP="00000000" w:rsidRDefault="00000000" w:rsidRPr="00000000" w14:paraId="00000039">
      <w:pPr>
        <w:spacing w:after="0" w:before="0" w:line="240" w:lineRule="auto"/>
        <w:rPr/>
      </w:pPr>
      <w:r w:rsidDel="00000000" w:rsidR="00000000" w:rsidRPr="00000000">
        <w:rPr>
          <w:rtl w:val="0"/>
        </w:rPr>
        <w:t xml:space="preserve">We share information on request with the Police and Security Services for the prevention investigation and detection of crime (Article 23 GDPR)</w:t>
      </w:r>
    </w:p>
    <w:p w:rsidR="00000000" w:rsidDel="00000000" w:rsidP="00000000" w:rsidRDefault="00000000" w:rsidRPr="00000000" w14:paraId="0000003A">
      <w:pPr>
        <w:widowControl w:val="0"/>
        <w:spacing w:after="0" w:line="240" w:lineRule="auto"/>
        <w:rPr>
          <w:color w:val="ff0000"/>
        </w:rPr>
      </w:pPr>
      <w:r w:rsidDel="00000000" w:rsidR="00000000" w:rsidRPr="00000000">
        <w:rPr>
          <w:rtl w:val="0"/>
        </w:rPr>
      </w:r>
    </w:p>
    <w:p w:rsidR="00000000" w:rsidDel="00000000" w:rsidP="00000000" w:rsidRDefault="00000000" w:rsidRPr="00000000" w14:paraId="0000003B">
      <w:pPr>
        <w:widowControl w:val="0"/>
        <w:spacing w:after="0" w:line="240" w:lineRule="auto"/>
        <w:rPr/>
      </w:pPr>
      <w:r w:rsidDel="00000000" w:rsidR="00000000" w:rsidRPr="00000000">
        <w:rPr>
          <w:rtl w:val="0"/>
        </w:rPr>
      </w:r>
    </w:p>
    <w:p w:rsidR="00000000" w:rsidDel="00000000" w:rsidP="00000000" w:rsidRDefault="00000000" w:rsidRPr="00000000" w14:paraId="0000003C">
      <w:pPr>
        <w:pStyle w:val="Heading2"/>
        <w:rPr>
          <w:color w:val="000000"/>
        </w:rPr>
      </w:pPr>
      <w:r w:rsidDel="00000000" w:rsidR="00000000" w:rsidRPr="00000000">
        <w:rPr>
          <w:color w:val="000000"/>
          <w:rtl w:val="0"/>
        </w:rPr>
        <w:t xml:space="preserve">Requesting access to your personal data</w:t>
      </w:r>
    </w:p>
    <w:p w:rsidR="00000000" w:rsidDel="00000000" w:rsidP="00000000" w:rsidRDefault="00000000" w:rsidRPr="00000000" w14:paraId="0000003D">
      <w:pPr>
        <w:rPr>
          <w:color w:val="ff0000"/>
        </w:rPr>
      </w:pPr>
      <w:r w:rsidDel="00000000" w:rsidR="00000000" w:rsidRPr="00000000">
        <w:rPr>
          <w:rtl w:val="0"/>
        </w:rPr>
        <w:t xml:space="preserve">Under data protection legislation, parents/carers have the right to request access to information about them that we hold. To make a request for your personal information, contact the office at office@fouldsp.org</w:t>
      </w:r>
      <w:r w:rsidDel="00000000" w:rsidR="00000000" w:rsidRPr="00000000">
        <w:rPr>
          <w:rtl w:val="0"/>
        </w:rPr>
      </w:r>
    </w:p>
    <w:p w:rsidR="00000000" w:rsidDel="00000000" w:rsidP="00000000" w:rsidRDefault="00000000" w:rsidRPr="00000000" w14:paraId="0000003E">
      <w:pPr>
        <w:widowControl w:val="0"/>
        <w:spacing w:after="0" w:line="240" w:lineRule="auto"/>
        <w:ind w:left="72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You also have the right to:</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 to processing of personal data that is likely to cause, or is causing, damage or distress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processing for the purpose of direct marketing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 to decisions being taken by automated means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 compensation for damages caused by a breach of the Data Protection regulations </w:t>
      </w:r>
    </w:p>
    <w:p w:rsidR="00000000" w:rsidDel="00000000" w:rsidP="00000000" w:rsidRDefault="00000000" w:rsidRPr="00000000" w14:paraId="00000045">
      <w:pPr>
        <w:rPr>
          <w:color w:val="000000"/>
        </w:rPr>
      </w:pPr>
      <w:r w:rsidDel="00000000" w:rsidR="00000000" w:rsidRPr="00000000">
        <w:rPr>
          <w:rtl w:val="0"/>
        </w:rPr>
        <w:t xml:space="preserve">If you have a concern about the way we are collecting or using your personal data, we request that you raise your concern with us in the first instance. Alternatively, you can contact the Information Commissioner’s Office at </w:t>
      </w:r>
      <w:hyperlink r:id="rId7">
        <w:r w:rsidDel="00000000" w:rsidR="00000000" w:rsidRPr="00000000">
          <w:rPr>
            <w:rFonts w:ascii="Arial" w:cs="Arial" w:eastAsia="Arial" w:hAnsi="Arial"/>
            <w:color w:val="0000ff"/>
            <w:sz w:val="24"/>
            <w:szCs w:val="24"/>
            <w:u w:val="single"/>
            <w:rtl w:val="0"/>
          </w:rPr>
          <w:t xml:space="preserve">https://ico.org.uk/concerns/</w:t>
        </w:r>
      </w:hyperlink>
      <w:r w:rsidDel="00000000" w:rsidR="00000000" w:rsidRPr="00000000">
        <w:rPr>
          <w:rtl w:val="0"/>
        </w:rPr>
      </w:r>
    </w:p>
    <w:p w:rsidR="00000000" w:rsidDel="00000000" w:rsidP="00000000" w:rsidRDefault="00000000" w:rsidRPr="00000000" w14:paraId="00000046">
      <w:pPr>
        <w:pStyle w:val="Heading1"/>
        <w:rPr>
          <w:color w:val="000000"/>
        </w:rPr>
      </w:pPr>
      <w:r w:rsidDel="00000000" w:rsidR="00000000" w:rsidRPr="00000000">
        <w:rPr>
          <w:color w:val="000000"/>
          <w:rtl w:val="0"/>
        </w:rPr>
        <w:t xml:space="preserve">Contact</w:t>
      </w:r>
    </w:p>
    <w:p w:rsidR="00000000" w:rsidDel="00000000" w:rsidP="00000000" w:rsidRDefault="00000000" w:rsidRPr="00000000" w14:paraId="00000047">
      <w:pPr>
        <w:rPr/>
      </w:pPr>
      <w:r w:rsidDel="00000000" w:rsidR="00000000" w:rsidRPr="00000000">
        <w:rPr>
          <w:rtl w:val="0"/>
        </w:rPr>
        <w:t xml:space="preserve">If you would like to discuss anything in this privacy notice, please contact:</w:t>
      </w:r>
    </w:p>
    <w:p w:rsidR="00000000" w:rsidDel="00000000" w:rsidP="00000000" w:rsidRDefault="00000000" w:rsidRPr="00000000" w14:paraId="00000048">
      <w:pPr>
        <w:widowControl w:val="0"/>
        <w:spacing w:after="0" w:line="240" w:lineRule="auto"/>
        <w:rPr/>
      </w:pPr>
      <w:r w:rsidDel="00000000" w:rsidR="00000000" w:rsidRPr="00000000">
        <w:rPr>
          <w:rtl w:val="0"/>
        </w:rPr>
        <w:t xml:space="preserve">David Powell </w:t>
      </w:r>
    </w:p>
    <w:p w:rsidR="00000000" w:rsidDel="00000000" w:rsidP="00000000" w:rsidRDefault="00000000" w:rsidRPr="00000000" w14:paraId="00000049">
      <w:pPr>
        <w:widowControl w:val="0"/>
        <w:spacing w:after="0" w:line="240" w:lineRule="auto"/>
        <w:rPr/>
      </w:pPr>
      <w:r w:rsidDel="00000000" w:rsidR="00000000" w:rsidRPr="00000000">
        <w:rPr>
          <w:rtl w:val="0"/>
        </w:rPr>
        <w:t xml:space="preserve">dpo@sapphireskies.co.uk</w:t>
      </w:r>
    </w:p>
    <w:sectPr>
      <w:footerReference r:id="rId8" w:type="default"/>
      <w:pgSz w:h="16838" w:w="11906" w:orient="portrait"/>
      <w:pgMar w:bottom="992" w:top="851" w:left="1077" w:right="1077" w:header="425"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20"/>
        <w:tab w:val="right" w:pos="9746"/>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b w:val="1"/>
      <w:color w:val="104f75"/>
      <w:sz w:val="36"/>
      <w:szCs w:val="36"/>
    </w:rPr>
  </w:style>
  <w:style w:type="paragraph" w:styleId="Heading2">
    <w:name w:val="heading 2"/>
    <w:basedOn w:val="Normal"/>
    <w:next w:val="Normal"/>
    <w:pPr>
      <w:keepNext w:val="1"/>
      <w:spacing w:after="240" w:before="240" w:line="240" w:lineRule="auto"/>
    </w:pPr>
    <w:rPr>
      <w:b w:val="1"/>
      <w:color w:val="104f75"/>
      <w:sz w:val="32"/>
      <w:szCs w:val="32"/>
    </w:rPr>
  </w:style>
  <w:style w:type="paragraph" w:styleId="Heading3">
    <w:name w:val="heading 3"/>
    <w:basedOn w:val="Normal"/>
    <w:next w:val="Normal"/>
    <w:pPr>
      <w:keepNext w:val="1"/>
      <w:spacing w:after="240" w:before="240" w:line="240" w:lineRule="auto"/>
    </w:pPr>
    <w:rPr>
      <w:b w:val="1"/>
      <w:color w:val="104f75"/>
      <w:sz w:val="28"/>
      <w:szCs w:val="28"/>
    </w:rPr>
  </w:style>
  <w:style w:type="paragraph" w:styleId="Heading4">
    <w:name w:val="heading 4"/>
    <w:basedOn w:val="Normal"/>
    <w:next w:val="Normal"/>
    <w:pPr>
      <w:keepNext w:val="1"/>
      <w:spacing w:after="240"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education/data-collection-and-censuses-for-schools" TargetMode="External"/><Relationship Id="rId7" Type="http://schemas.openxmlformats.org/officeDocument/2006/relationships/hyperlink" Target="https://ico.org.uk/concer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